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5DB5" w:rsidRPr="00140A6D" w:rsidRDefault="00140A6D" w:rsidP="00140A6D">
      <w:pPr>
        <w:jc w:val="center"/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</w:pPr>
      <w:r w:rsidRPr="00140A6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П</w:t>
      </w:r>
      <w:r w:rsidRPr="00140A6D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ереліки та обсяги середньострокових зобов’язань у сфері охорони здоров’я за бюджетними програмами до повного завершення розрахунків з постачальниками лікарських засобів, медичних виробів та допоміжних засобів до них та/або надавачами пов’язаних із ними послуг за такими угодами (договорами)</w:t>
      </w:r>
    </w:p>
    <w:p w:rsidR="00140A6D" w:rsidRPr="00140A6D" w:rsidRDefault="00140A6D" w:rsidP="00140A6D">
      <w:pPr>
        <w:jc w:val="center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140A6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(пункт </w:t>
      </w:r>
      <w:r w:rsidRPr="00140A6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6</w:t>
      </w:r>
      <w:r w:rsidRPr="00140A6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  <w:vertAlign w:val="superscript"/>
        </w:rPr>
        <w:t>2</w:t>
      </w:r>
      <w:r w:rsidRPr="00140A6D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 xml:space="preserve"> частини першої статті 38 Бюджетного кодексу України)</w:t>
      </w:r>
    </w:p>
    <w:p w:rsidR="00140A6D" w:rsidRPr="00B377B7" w:rsidRDefault="00140A6D" w:rsidP="00140A6D">
      <w:pPr>
        <w:pStyle w:val="a3"/>
        <w:shd w:val="clear" w:color="auto" w:fill="FFFFFF" w:themeFill="background1"/>
        <w:spacing w:after="120" w:line="240" w:lineRule="auto"/>
        <w:ind w:left="0" w:right="-144" w:firstLine="567"/>
        <w:contextualSpacing w:val="0"/>
        <w:jc w:val="both"/>
        <w:rPr>
          <w:szCs w:val="28"/>
          <w:lang w:eastAsia="uk-UA"/>
        </w:rPr>
      </w:pPr>
      <w:r w:rsidRPr="00DC3255">
        <w:rPr>
          <w:szCs w:val="28"/>
          <w:lang w:eastAsia="uk-UA"/>
        </w:rPr>
        <w:t xml:space="preserve">Міністерством охорони здоров’я України не визначено переліків та обсяги середньострокових зобов’язань у сфері охорони здоров’я за бюджетними </w:t>
      </w:r>
      <w:r w:rsidRPr="00B377B7">
        <w:rPr>
          <w:szCs w:val="28"/>
          <w:lang w:eastAsia="uk-UA"/>
        </w:rPr>
        <w:t>програмами до повного завершення розрахунків з постачальниками лікарських засобів, медичних виробів та допоміжних засобів до них та/або надавачами пов’язаних із ними послуг за такими угодами (договорами) для включення до проекту Державного бюджету України на 2022 рік.</w:t>
      </w:r>
    </w:p>
    <w:p w:rsidR="00140A6D" w:rsidRDefault="00140A6D">
      <w:bookmarkStart w:id="0" w:name="_GoBack"/>
      <w:bookmarkEnd w:id="0"/>
    </w:p>
    <w:sectPr w:rsidR="00140A6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0A6D"/>
    <w:rsid w:val="00140A6D"/>
    <w:rsid w:val="00BF5D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90BCB"/>
  <w15:chartTrackingRefBased/>
  <w15:docId w15:val="{336C3ACD-A92C-40C0-9B77-90E59CCC5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0A6D"/>
    <w:pPr>
      <w:spacing w:after="200" w:line="276" w:lineRule="auto"/>
      <w:ind w:left="720"/>
      <w:contextualSpacing/>
    </w:pPr>
    <w:rPr>
      <w:rFonts w:ascii="Times New Roman" w:eastAsia="Calibri" w:hAnsi="Times New Roman" w:cs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487</Words>
  <Characters>279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Ministry of Finance of Ukraine</Company>
  <LinksUpToDate>false</LinksUpToDate>
  <CharactersWithSpaces>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Кузьма Юлія Володимирівна</dc:creator>
  <cp:keywords/>
  <dc:description/>
  <cp:lastModifiedBy>Кузьма Юлія Володимирівна</cp:lastModifiedBy>
  <cp:revision>1</cp:revision>
  <cp:lastPrinted>2021-09-15T06:22:00Z</cp:lastPrinted>
  <dcterms:created xsi:type="dcterms:W3CDTF">2021-09-15T06:20:00Z</dcterms:created>
  <dcterms:modified xsi:type="dcterms:W3CDTF">2021-09-15T06:36:00Z</dcterms:modified>
</cp:coreProperties>
</file>